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Airless Spray Unit Setup and Operation</w:t>
            </w:r>
          </w:p>
          <w:p>
            <w:pPr>
              <w:spacing w:before="0" w:after="20" w:line="276" w:lineRule="auto"/>
              <w:ind w:left="0" w:hanging="0"/>
            </w:pPr>
            <w:r>
              <w:rPr>
                <w:rFonts w:ascii="Aptos" w:hAnsi="Aptos"/>
                <w:sz w:val="16"/>
                <w:szCs w:val="16"/>
                <w:i/>
                <w:color w:val="444444"/>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injection injury (skin penetration)</w:t>
            </w:r>
          </w:p>
          <w:p>
            <w:pPr>
              <w:spacing w:before="20" w:after="20" w:line="276" w:lineRule="auto"/>
              <w:ind w:left="227" w:hanging="227"/>
              <w:numPr>
                <w:ilvl w:val="0"/>
                <w:numId w:val="44"/>
              </w:numPr>
            </w:pPr>
            <w:r>
              <w:rPr>
                <w:rFonts w:ascii="Aptos" w:hAnsi="Aptos"/>
                <w:sz w:val="16"/>
                <w:szCs w:val="16"/>
              </w:rPr>
              <w:t xml:space="preserve">Hose failure/whip</w:t>
            </w:r>
          </w:p>
          <w:p>
            <w:pPr>
              <w:spacing w:before="20" w:after="20" w:line="276" w:lineRule="auto"/>
              <w:ind w:left="227" w:hanging="227"/>
              <w:numPr>
                <w:ilvl w:val="0"/>
                <w:numId w:val="44"/>
              </w:numPr>
            </w:pPr>
            <w:r>
              <w:rPr>
                <w:rFonts w:ascii="Aptos" w:hAnsi="Aptos"/>
                <w:sz w:val="16"/>
                <w:szCs w:val="16"/>
              </w:rPr>
              <w:t xml:space="preserve">Electrical hazard from pump motor</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Tip blockage and uncontrolled release</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lineRule="auto"/>
              <w:ind w:left="227" w:hanging="227"/>
              <w:numPr>
                <w:ilvl w:val="0"/>
                <w:numId w:val="45"/>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lineRule="auto"/>
              <w:ind w:left="227" w:hanging="227"/>
              <w:numPr>
                <w:ilvl w:val="0"/>
                <w:numId w:val="45"/>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lineRule="auto"/>
              <w:ind w:left="227" w:hanging="227"/>
              <w:numPr>
                <w:ilvl w:val="0"/>
                <w:numId w:val="45"/>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0" w:after="20" w:line="276" w:lineRule="auto"/>
              <w:ind w:left="0" w:hanging="0"/>
            </w:pPr>
            <w:r>
              <w:rPr>
                <w:rFonts w:ascii="Aptos" w:hAnsi="Aptos"/>
                <w:sz w:val="16"/>
                <w:szCs w:val="16"/>
                <w:i/>
                <w:color w:val="444444"/>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i/>
                <w:color w:val="444444"/>
                <w:b/>
              </w:rPr>
              <w:t xml:space="preserve">—</w:t>
            </w:r>
            <w:r>
              <w:rPr>
                <w:rFonts w:ascii="Aptos" w:hAnsi="Aptos"/>
                <w:sz w:val="16"/>
                <w:szCs w:val="16"/>
                <w:i/>
                <w:color w:val="444444"/>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Overspray drift to adjacent properties, vehicles, and persons</w:t>
            </w:r>
          </w:p>
          <w:p>
            <w:pPr>
              <w:spacing w:before="20" w:after="20" w:line="276" w:lineRule="auto"/>
              <w:ind w:left="227" w:hanging="227"/>
              <w:numPr>
                <w:ilvl w:val="0"/>
                <w:numId w:val="44"/>
              </w:numPr>
            </w:pPr>
            <w:r>
              <w:rPr>
                <w:rFonts w:ascii="Aptos" w:hAnsi="Aptos"/>
                <w:sz w:val="16"/>
                <w:szCs w:val="16"/>
              </w:rPr>
              <w:t xml:space="preserve">Paint mist inhalation</w:t>
            </w:r>
          </w:p>
          <w:p>
            <w:pPr>
              <w:spacing w:before="20" w:after="20" w:line="276" w:lineRule="auto"/>
              <w:ind w:left="227" w:hanging="227"/>
              <w:numPr>
                <w:ilvl w:val="0"/>
                <w:numId w:val="44"/>
              </w:numPr>
            </w:pPr>
            <w:r>
              <w:rPr>
                <w:rFonts w:ascii="Aptos" w:hAnsi="Aptos"/>
                <w:sz w:val="16"/>
                <w:szCs w:val="16"/>
              </w:rPr>
              <w:t xml:space="preserve">Slip hazard from overspray on walkways</w:t>
            </w:r>
          </w:p>
          <w:p>
            <w:pPr>
              <w:spacing w:before="20" w:after="20" w:line="276" w:lineRule="auto"/>
              <w:ind w:left="227" w:hanging="227"/>
              <w:numPr>
                <w:ilvl w:val="0"/>
                <w:numId w:val="44"/>
              </w:numPr>
            </w:pPr>
            <w:r>
              <w:rPr>
                <w:rFonts w:ascii="Aptos" w:hAnsi="Aptos"/>
                <w:sz w:val="16"/>
                <w:szCs w:val="16"/>
              </w:rPr>
              <w:t xml:space="preserve">Wind-driven spray</w:t>
            </w:r>
          </w:p>
          <w:p>
            <w:pPr>
              <w:spacing w:before="20" w:after="20" w:line="276" w:lineRule="auto"/>
              <w:ind w:left="227" w:hanging="227"/>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0" w:after="20" w:line="276" w:lineRule="auto"/>
              <w:ind w:left="0" w:hanging="0"/>
            </w:pPr>
            <w:r>
              <w:rPr>
                <w:rFonts w:ascii="Aptos" w:hAnsi="Aptos"/>
                <w:sz w:val="16"/>
                <w:szCs w:val="16"/>
                <w:i/>
                <w:color w:val="444444"/>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i/>
                <w:color w:val="444444"/>
                <w:b/>
              </w:rPr>
              <w:t xml:space="preserve">—</w:t>
            </w:r>
            <w:r>
              <w:rPr>
                <w:rFonts w:ascii="Aptos" w:hAnsi="Aptos"/>
                <w:sz w:val="16"/>
                <w:szCs w:val="16"/>
                <w:i/>
                <w:color w:val="444444"/>
              </w:rPr>
              <w:t xml:space="preserve"> Requires separate risk assessment and equipment-specific controls.]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w:t>
            </w:r>
          </w:p>
          <w:p>
            <w:pPr>
              <w:spacing w:before="20" w:after="20" w:line="276" w:lineRule="auto"/>
              <w:ind w:left="227" w:hanging="227"/>
              <w:numPr>
                <w:ilvl w:val="0"/>
                <w:numId w:val="44"/>
              </w:numPr>
            </w:pPr>
            <w:r>
              <w:rPr>
                <w:rFonts w:ascii="Aptos" w:hAnsi="Aptos"/>
                <w:sz w:val="16"/>
                <w:szCs w:val="16"/>
              </w:rPr>
              <w:t xml:space="preserve">Paint mist inhalation in enclosed space</w:t>
            </w:r>
          </w:p>
          <w:p>
            <w:pPr>
              <w:spacing w:before="20" w:after="20" w:line="276" w:lineRule="auto"/>
              <w:ind w:left="227" w:hanging="227"/>
              <w:numPr>
                <w:ilvl w:val="0"/>
                <w:numId w:val="44"/>
              </w:numPr>
            </w:pPr>
            <w:r>
              <w:rPr>
                <w:rFonts w:ascii="Aptos" w:hAnsi="Aptos"/>
                <w:sz w:val="16"/>
                <w:szCs w:val="16"/>
              </w:rPr>
              <w:t xml:space="preserve">Reduced visibility</w:t>
            </w:r>
          </w:p>
          <w:p>
            <w:pPr>
              <w:spacing w:before="20" w:after="20" w:line="276" w:lineRule="auto"/>
              <w:ind w:left="227" w:hanging="227"/>
              <w:numPr>
                <w:ilvl w:val="0"/>
                <w:numId w:val="44"/>
              </w:numPr>
            </w:pPr>
            <w:r>
              <w:rPr>
                <w:rFonts w:ascii="Aptos" w:hAnsi="Aptos"/>
                <w:sz w:val="16"/>
                <w:szCs w:val="16"/>
              </w:rPr>
              <w:t xml:space="preserve">Oxygen depletion in confined areas</w:t>
            </w:r>
          </w:p>
          <w:p>
            <w:pPr>
              <w:spacing w:before="20" w:after="20" w:line="276" w:lineRule="auto"/>
              <w:ind w:left="227" w:hanging="227"/>
              <w:numPr>
                <w:ilvl w:val="0"/>
                <w:numId w:val="44"/>
              </w:numPr>
            </w:pPr>
            <w:r>
              <w:rPr>
                <w:rFonts w:ascii="Aptos" w:hAnsi="Aptos"/>
                <w:sz w:val="16"/>
                <w:szCs w:val="16"/>
              </w:rPr>
              <w:t xml:space="preserve">Ignition sources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lineRule="auto"/>
              <w:ind w:left="227" w:hanging="227"/>
              <w:numPr>
                <w:ilvl w:val="0"/>
                <w:numId w:val="47"/>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lineRule="auto"/>
              <w:ind w:left="227" w:hanging="227"/>
              <w:numPr>
                <w:ilvl w:val="0"/>
                <w:numId w:val="47"/>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lineRule="auto"/>
              <w:ind w:left="227" w:hanging="227"/>
              <w:numPr>
                <w:ilvl w:val="0"/>
                <w:numId w:val="47"/>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lineRule="auto"/>
              <w:ind w:left="227" w:hanging="227"/>
              <w:numPr>
                <w:ilvl w:val="0"/>
                <w:numId w:val="47"/>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Isocyanate / 2-Pack Coating Application</w:t>
            </w:r>
          </w:p>
          <w:p>
            <w:pPr>
              <w:spacing w:before="0" w:after="20" w:line="276" w:lineRule="auto"/>
              <w:ind w:left="0" w:hanging="0"/>
            </w:pPr>
            <w:r>
              <w:rPr>
                <w:rFonts w:ascii="Aptos" w:hAnsi="Aptos"/>
                <w:sz w:val="16"/>
                <w:szCs w:val="16"/>
                <w:i/>
                <w:color w:val="444444"/>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lineRule="auto"/>
              <w:ind w:left="227" w:hanging="227"/>
              <w:numPr>
                <w:ilvl w:val="0"/>
                <w:numId w:val="44"/>
              </w:numPr>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w:t>
            </w:r>
          </w:p>
          <w:p>
            <w:pPr>
              <w:spacing w:before="20" w:after="20" w:line="276" w:lineRule="auto"/>
              <w:ind w:left="227" w:hanging="227"/>
              <w:numPr>
                <w:ilvl w:val="0"/>
                <w:numId w:val="44"/>
              </w:numPr>
            </w:pPr>
            <w:r>
              <w:rPr>
                <w:rFonts w:ascii="Aptos" w:hAnsi="Aptos"/>
                <w:sz w:val="16"/>
                <w:szCs w:val="16"/>
              </w:rPr>
              <w:t xml:space="preserve">Skin sensitisation</w:t>
            </w:r>
          </w:p>
          <w:p>
            <w:pPr>
              <w:spacing w:before="20" w:after="20" w:line="276" w:lineRule="auto"/>
              <w:ind w:left="227" w:hanging="227"/>
              <w:numPr>
                <w:ilvl w:val="0"/>
                <w:numId w:val="44"/>
              </w:numPr>
            </w:pPr>
            <w:r>
              <w:rPr>
                <w:rFonts w:ascii="Aptos" w:hAnsi="Aptos"/>
                <w:sz w:val="16"/>
                <w:szCs w:val="16"/>
              </w:rPr>
              <w:t xml:space="preserve">Exothermic reaction during mixing</w:t>
            </w:r>
          </w:p>
          <w:p>
            <w:pPr>
              <w:spacing w:before="20" w:after="20" w:line="276" w:lineRule="auto"/>
              <w:ind w:left="227" w:hanging="227"/>
              <w:numPr>
                <w:ilvl w:val="0"/>
                <w:numId w:val="44"/>
              </w:numPr>
            </w:pPr>
            <w:r>
              <w:rPr>
                <w:rFonts w:ascii="Aptos" w:hAnsi="Aptos"/>
                <w:sz w:val="16"/>
                <w:szCs w:val="16"/>
              </w:rPr>
              <w:t xml:space="preserve">Vapour accumulation in enclosed spaces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lineRule="auto"/>
              <w:ind w:left="227" w:hanging="227"/>
              <w:numPr>
                <w:ilvl w:val="0"/>
                <w:numId w:val="49"/>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lineRule="auto"/>
              <w:ind w:left="227" w:hanging="227"/>
              <w:numPr>
                <w:ilvl w:val="0"/>
                <w:numId w:val="49"/>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lineRule="auto"/>
              <w:ind w:left="227" w:hanging="227"/>
              <w:numPr>
                <w:ilvl w:val="0"/>
                <w:numId w:val="49"/>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Overspray and Environmental Protection</w:t>
            </w:r>
          </w:p>
          <w:p>
            <w:pPr>
              <w:spacing w:before="0" w:after="20" w:line="276" w:lineRule="auto"/>
              <w:ind w:left="0" w:hanging="0"/>
            </w:pPr>
            <w:r>
              <w:rPr>
                <w:rFonts w:ascii="Aptos" w:hAnsi="Aptos"/>
                <w:sz w:val="16"/>
                <w:szCs w:val="16"/>
                <w:i/>
                <w:color w:val="444444"/>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lineRule="auto"/>
              <w:ind w:left="227" w:hanging="227"/>
              <w:numPr>
                <w:ilvl w:val="0"/>
                <w:numId w:val="44"/>
              </w:numPr>
            </w:pPr>
            <w:r>
              <w:rPr>
                <w:rFonts w:ascii="Aptos" w:hAnsi="Aptos"/>
                <w:sz w:val="16"/>
                <w:szCs w:val="16"/>
              </w:rPr>
              <w:t xml:space="preserve">Environmental contamination of stormwater and waterways</w:t>
            </w:r>
          </w:p>
          <w:p>
            <w:pPr>
              <w:spacing w:before="20" w:after="20" w:line="276" w:lineRule="auto"/>
              <w:ind w:left="227" w:hanging="227"/>
              <w:numPr>
                <w:ilvl w:val="0"/>
                <w:numId w:val="44"/>
              </w:numPr>
            </w:pPr>
            <w:r>
              <w:rPr>
                <w:rFonts w:ascii="Aptos" w:hAnsi="Aptos"/>
                <w:sz w:val="16"/>
                <w:szCs w:val="16"/>
              </w:rPr>
              <w:t xml:space="preserve">Property damage from overspray</w:t>
            </w:r>
          </w:p>
          <w:p>
            <w:pPr>
              <w:spacing w:before="20" w:after="20" w:line="276" w:lineRule="auto"/>
              <w:ind w:left="227" w:hanging="227"/>
              <w:numPr>
                <w:ilvl w:val="0"/>
                <w:numId w:val="44"/>
              </w:numPr>
            </w:pPr>
            <w:r>
              <w:rPr>
                <w:rFonts w:ascii="Aptos" w:hAnsi="Aptos"/>
                <w:sz w:val="16"/>
                <w:szCs w:val="16"/>
              </w:rPr>
              <w:t xml:space="preserve">Paint waste and wash-water disposal</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(3)</w:t>
            </w:r>
          </w:p>
        </w:tc>
        <w:tc>
          <w:tcPr>
            <w:tcW w:w="6544" w:type="dxa"/>
          </w:tcPr>
          <w:p>
            <w:pPr>
              <w:spacing w:before="20" w:after="20" w:line="276" w:lineRule="auto"/>
              <w:ind w:left="227" w:hanging="227"/>
            </w:pPr>
            <w:r>
              <w:rPr>
                <w:rFonts w:ascii="Aptos" w:hAnsi="Aptos"/>
                <w:sz w:val="16"/>
                <w:szCs w:val="16"/>
                <w:b/>
              </w:rPr>
              <w:t xml:space="preserve">ENV (Medium-3):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Spray Equipment Cleaning and Solvent Use</w:t>
            </w:r>
          </w:p>
          <w:p>
            <w:pPr>
              <w:spacing w:before="0" w:after="20" w:line="276" w:lineRule="auto"/>
              <w:ind w:left="0" w:hanging="0"/>
            </w:pPr>
            <w:r>
              <w:rPr>
                <w:rFonts w:ascii="Aptos" w:hAnsi="Aptos"/>
                <w:sz w:val="16"/>
                <w:szCs w:val="16"/>
                <w:i/>
                <w:color w:val="444444"/>
              </w:rPr>
              <w:t xml:space="preserve">[Flushing, cleaning, and maintenance of airless spray equipment including pumps, hoses, guns, filters, and tips. Use of thinners, solvents, and cleaning agents.]</w:t>
            </w:r>
          </w:p>
        </w:tc>
        <w:tc>
          <w:tcPr>
            <w:tcW w:w="2458" w:type="dxa"/>
          </w:tcPr>
          <w:p>
            <w:pPr>
              <w:spacing w:before="20" w:after="20" w:line="276" w:lineRule="auto"/>
              <w:ind w:left="227" w:hanging="227"/>
              <w:numPr>
                <w:ilvl w:val="0"/>
                <w:numId w:val="44"/>
              </w:numPr>
            </w:pPr>
            <w:r>
              <w:rPr>
                <w:rFonts w:ascii="Aptos" w:hAnsi="Aptos"/>
                <w:sz w:val="16"/>
                <w:szCs w:val="16"/>
              </w:rPr>
              <w:t xml:space="preserve">Solvent vapour inhalation</w:t>
            </w:r>
          </w:p>
          <w:p>
            <w:pPr>
              <w:spacing w:before="20" w:after="20" w:line="276" w:lineRule="auto"/>
              <w:ind w:left="227" w:hanging="227"/>
              <w:numPr>
                <w:ilvl w:val="0"/>
                <w:numId w:val="44"/>
              </w:numPr>
            </w:pPr>
            <w:r>
              <w:rPr>
                <w:rFonts w:ascii="Aptos" w:hAnsi="Aptos"/>
                <w:sz w:val="16"/>
                <w:szCs w:val="16"/>
              </w:rPr>
              <w:t xml:space="preserve">Skin contact with solvents and uncured coatings</w:t>
            </w:r>
          </w:p>
          <w:p>
            <w:pPr>
              <w:spacing w:before="20" w:after="20" w:line="276" w:lineRule="auto"/>
              <w:ind w:left="227" w:hanging="227"/>
              <w:numPr>
                <w:ilvl w:val="0"/>
                <w:numId w:val="44"/>
              </w:numPr>
            </w:pPr>
            <w:r>
              <w:rPr>
                <w:rFonts w:ascii="Aptos" w:hAnsi="Aptos"/>
                <w:sz w:val="16"/>
                <w:szCs w:val="16"/>
              </w:rPr>
              <w:t xml:space="preserve">High-pressure fluid during flush cycle</w:t>
            </w:r>
          </w:p>
          <w:p>
            <w:pPr>
              <w:spacing w:before="20" w:after="20" w:line="276" w:lineRule="auto"/>
              <w:ind w:left="227" w:hanging="227"/>
              <w:numPr>
                <w:ilvl w:val="0"/>
                <w:numId w:val="44"/>
              </w:numPr>
            </w:pPr>
            <w:r>
              <w:rPr>
                <w:rFonts w:ascii="Aptos" w:hAnsi="Aptos"/>
                <w:sz w:val="16"/>
                <w:szCs w:val="16"/>
              </w:rPr>
              <w:t xml:space="preserve">Solvent waste disposal</w:t>
            </w:r>
          </w:p>
          <w:p>
            <w:pPr>
              <w:spacing w:before="20" w:after="20" w:line="276" w:lineRule="auto"/>
              <w:ind w:left="227" w:hanging="227"/>
              <w:numPr>
                <w:ilvl w:val="0"/>
                <w:numId w:val="44"/>
              </w:numPr>
            </w:pPr>
            <w:r>
              <w:rPr>
                <w:rFonts w:ascii="Aptos" w:hAnsi="Aptos"/>
                <w:sz w:val="16"/>
                <w:szCs w:val="16"/>
              </w:rPr>
              <w:t xml:space="preserve">Fire risk from solvent-soaked rags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2"/>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